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北京工商大学学科竞赛项目资助申报表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99"/>
        <w:gridCol w:w="2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6392" w:type="dxa"/>
            <w:gridSpan w:val="4"/>
          </w:tcPr>
          <w:p>
            <w:pPr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竞赛等级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国家级           □ 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申报学院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拟组队数量</w:t>
            </w:r>
          </w:p>
        </w:tc>
        <w:tc>
          <w:tcPr>
            <w:tcW w:w="2131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近三年参赛情况及获奖情况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竞赛计划安排</w:t>
            </w:r>
          </w:p>
        </w:tc>
        <w:tc>
          <w:tcPr>
            <w:tcW w:w="6392" w:type="dxa"/>
            <w:gridSpan w:val="4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（激励方式及预期目标）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经费预算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（劳务费不超过立项费用的25%）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资料费（元）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劳务费（元）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差旅费（元）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lang w:val="en-US" w:eastAsia="zh-CN"/>
              </w:rPr>
              <w:t>版面费（元）</w:t>
            </w:r>
          </w:p>
        </w:tc>
        <w:tc>
          <w:tcPr>
            <w:tcW w:w="4493" w:type="dxa"/>
            <w:gridSpan w:val="3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竞赛组织实施单位意见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研究生院意见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研究生院制表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NWY1M2U5MGYxY2E1MTQ5NmZmYzllMzljNGNjNDMifQ=="/>
  </w:docVars>
  <w:rsids>
    <w:rsidRoot w:val="40D7197B"/>
    <w:rsid w:val="060010E9"/>
    <w:rsid w:val="24B403E6"/>
    <w:rsid w:val="2BC03D77"/>
    <w:rsid w:val="40D7197B"/>
    <w:rsid w:val="459D2FEC"/>
    <w:rsid w:val="5556021F"/>
    <w:rsid w:val="73D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题样式Mark1"/>
    <w:basedOn w:val="1"/>
    <w:qFormat/>
    <w:uiPriority w:val="0"/>
    <w:rPr>
      <w:rFonts w:ascii="Calibri" w:hAnsi="Calibri" w:eastAsia="华文仿宋" w:cs="黑体"/>
      <w:b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163</Characters>
  <Lines>0</Lines>
  <Paragraphs>0</Paragraphs>
  <TotalTime>6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2022-04-26T07:03:00Z</dcterms:created>
  <dc:creator>张申硕</dc:creator>
  <cp:lastModifiedBy>张申硕</cp:lastModifiedBy>
  <dcterms:modified xsi:type="dcterms:W3CDTF">2023-04-04T01:17:01Z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A248A23902194719BFD04F6D3DDCD9D8_12</vt:lpwstr>
  </property>
</Properties>
</file>